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Název žadatele (dle žádosti):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Název projektu (dle žádosti):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Digitální čtenářský průkaz v mobilu a obnova čteček čárových kódů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Požadovaná výše dotace (dle žádosti):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Celkové náklady na projekt (dle žádosti):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432" w:right="0" w:hanging="432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Popis projektu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Současný stav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Velmi stručně popište situaci knihovny z hlediska využití informačních a komunikačních technologii nebo charakterizujte situaci v oblasti, která je předmětem řešení projektu.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Městská knihovna v …..................... využívá automatizovaný knihovní systém </w:t>
      </w:r>
      <w:r w:rsidDel="00000000" w:rsidR="00000000" w:rsidRPr="00000000">
        <w:rPr>
          <w:sz w:val="24"/>
          <w:szCs w:val="24"/>
          <w:rtl w:val="0"/>
        </w:rPr>
        <w:t xml:space="preserve">Tritius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v souladu s katalogizačními pravidly RDA.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Knihovna má zakoupeny a používá tyto moduly 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Katalogizace knih, map, hudebnin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Evidence periodik, kompletů a brožur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Vyhledávání, rešerše pro knihovníky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Výpůjční protokol a MVS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WWW katalog </w:t>
      </w:r>
      <w:r w:rsidDel="00000000" w:rsidR="00000000" w:rsidRPr="00000000">
        <w:rPr>
          <w:sz w:val="24"/>
          <w:szCs w:val="24"/>
          <w:rtl w:val="0"/>
        </w:rPr>
        <w:t xml:space="preserve">Tritius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a další specializované moduly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00000"/>
          <w:sz w:val="24"/>
          <w:szCs w:val="24"/>
          <w:u w:val="none"/>
          <w:shd w:fill="auto" w:val="clear"/>
          <w:vertAlign w:val="baseline"/>
          <w:rtl w:val="0"/>
        </w:rPr>
        <w:t xml:space="preserve">POZNÁMKA: Pokud modul nemáte prosím nezapomeňte jej vymazat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Čtenáři se v knihovně prokazují plastovým průkazem s čárovým kódem. Průkaz často zapomenou doma nebo ztratí a vystavení duplikátu stojí čas knihovníka i peníze čtenáře. Přehled o výpůjčkách a případných poplatcích mají čtenáři jen po přihlášení do online katalogu. U výpůjčních pultů používáme …… ručních čteček čárových kódů, z toho …… je laserových nebo zastaralých. Tyto čtečky nepřečtou čárový kód zobrazený na displeji mobilního telefonu.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Cíle projektu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t xml:space="preserve">Zdůrazněte charakter projektu ve vztahu ke službám uživatelům, dotace není určena na pouhou výměnu technologie.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 Nákupem trvalé licence modulu Digitální průkazy knihovního systému Tritius umožníme čtenářům mít čtenářský průkaz přímo v mobilním telefonu. Cílem projektu je pohodlnější a rychlejší obsluha čtenářů, nikoli pouhá výměna technologie.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 Digitální průkaz obsahuje čárový kód čtenáře, kterým se čtenář u výpůjčního pultu prokáže stejně jako plastovým průkazem. Průkaz se automaticky aktualizuje a ukazuje datum poslední návštěvy, počet výpůjček a případné dluhy čtenáře.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 Čtenář si průkaz uloží do mobilu pomocí QR kódu, který dostane e-mailem nebo při registraci v knihovně. Ubude vydávání duplikátů ztracených průkazů.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 Výměnou zastaralých a laserových čteček za moderní CCD čtečky zajistíme, že u výpůjčních pultů půjde načíst čárový kód z displeje mobilního telefonu. Nové čtečky jsou přednastavené pro systém Tritius a čtou kódy z displejů i z papírových štítků.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 Systém Tritius pracuje v zabezpečeném protokolu HTTPS a splňuje požadavky nařízení EU (GDPR).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Navrhovaný postup realizace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39966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t xml:space="preserve">Uveďte popis technického řešení, přehled nakupovaných zařízení a služeb, případně harmonogram, odborné zajištění realizace projektu, spolupracující instituce, firmy, odhadovanou pracovní kapacitu, kalkulaci nákladů, dodržování standardů, zdůvodněte uplatnění atypického a nákladného řešení apod. Výběr automatizovaného knihovního systému konzultujte s příslušnou regionální či krajskou knihovnou.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39966"/>
          <w:sz w:val="16"/>
          <w:szCs w:val="16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Požadovaná verze a počet licencí automatizovaného knihovního systému musí odpovídat velikosti fondu a stavu připravenosti knihovny.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t xml:space="preserve">Při zahájení automatizace obecní knihovny doporučujeme připojit stanovisko příslušné regionální knihovny.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nákup trvalé licence modulu Digitální průkazy systému Tritius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nákup nových CCD čteček čárových kódů, které čtou kódy i z displejů mobilních telefonů (počty viz kalkulace nákladů)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instalace a nastavení modulu a připojení čteček k pracovním stanicím (hrazeno ze spoluúčasti knihovny)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nastavení digitálního průkazu a rozeslání QR kódů stávajícím čtenářům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odborné školení pracovníků knihovny a představení nové služby čtenářům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zahájení zkušebního a rutinního provozu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Harmonogram: </w:t>
      </w:r>
      <w:r w:rsidDel="00000000" w:rsidR="00000000" w:rsidRPr="00000000">
        <w:rPr>
          <w:sz w:val="22"/>
          <w:szCs w:val="22"/>
          <w:rtl w:val="0"/>
        </w:rPr>
        <w:t xml:space="preserve">objednávka a instalace modulu a čteček do …… 2027, zkušební provoz do …… 2027, rutinní provoz nejpozději od …… 2027. Projekt bude ukončen a vyúčtován v termínu stanoveném výzvou.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Odborné zajištění: </w:t>
      </w:r>
      <w:r w:rsidDel="00000000" w:rsidR="00000000" w:rsidRPr="00000000">
        <w:rPr>
          <w:sz w:val="22"/>
          <w:szCs w:val="22"/>
          <w:rtl w:val="0"/>
        </w:rPr>
        <w:t xml:space="preserve">dodavatel systému Tritius Solutions a.s. Čtečky čárových kódů přednastavené pro systém Tritius dodá společnost LANius s.r.o., Tomkova 2099, Tábor.</w:t>
      </w:r>
      <w:r w:rsidDel="00000000" w:rsidR="00000000" w:rsidRPr="00000000">
        <w:rPr>
          <w:sz w:val="22"/>
          <w:szCs w:val="22"/>
          <w:rtl w:val="0"/>
        </w:rPr>
        <w:t xml:space="preserve"> Za knihovnu realizaci zajistí …… (jméno, funkce).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Kalkulace nákladů: </w:t>
      </w:r>
      <w:r w:rsidDel="00000000" w:rsidR="00000000" w:rsidRPr="00000000">
        <w:rPr>
          <w:sz w:val="22"/>
          <w:szCs w:val="22"/>
          <w:rtl w:val="0"/>
        </w:rPr>
        <w:t xml:space="preserve">hlavní položkou projektu je trvalá licence modulu Digitální průkazy ve výši …… Kč včetně DPH podle cenové nabídky dodavatele. Obnova čteček čárových kódů (knihovna doplní počet kusů):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Kabelová CCD čtečka s USB, </w:t>
      </w:r>
      <w:r w:rsidDel="00000000" w:rsidR="00000000" w:rsidRPr="00000000">
        <w:rPr>
          <w:sz w:val="22"/>
          <w:szCs w:val="22"/>
          <w:rtl w:val="0"/>
        </w:rPr>
        <w:t xml:space="preserve">vhodná k výpůjčnímu pultu, bez baterie: …… ks × 2 541 Kč včetně DPH = …… Kč.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Bezdrátová CCD čtečka s Bluetooth, </w:t>
      </w:r>
      <w:r w:rsidDel="00000000" w:rsidR="00000000" w:rsidRPr="00000000">
        <w:rPr>
          <w:sz w:val="22"/>
          <w:szCs w:val="22"/>
          <w:rtl w:val="0"/>
        </w:rPr>
        <w:t xml:space="preserve">použitelná i s tablety a pro revizi fondu, nabíjení z USB: …… ks × 6 050 Kč včetně DPH = …… Kč.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Celkem: </w:t>
      </w:r>
      <w:r w:rsidDel="00000000" w:rsidR="00000000" w:rsidRPr="00000000">
        <w:rPr>
          <w:sz w:val="22"/>
          <w:szCs w:val="22"/>
          <w:rtl w:val="0"/>
        </w:rPr>
        <w:t xml:space="preserve">…… Kč včetně DPH. Instalace modulu a čteček ve výši …… Kč je hrazena ze spoluúčasti knihovny. Částky odpovídají položkovému rozpočtu v příloze žádosti.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Licence a provoz: </w:t>
      </w:r>
      <w:r w:rsidDel="00000000" w:rsidR="00000000" w:rsidRPr="00000000">
        <w:rPr>
          <w:sz w:val="22"/>
          <w:szCs w:val="22"/>
          <w:rtl w:val="0"/>
        </w:rPr>
        <w:t xml:space="preserve">licence modulu je trvalá a její součástí je záruční servis. Roční poplatek za údržbu (maintenance) není součástí rozpočtu projektu, knihovna jej hradí z vlastního provozního rozpočtu.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Dodržování standardů: </w:t>
      </w:r>
      <w:r w:rsidDel="00000000" w:rsidR="00000000" w:rsidRPr="00000000">
        <w:rPr>
          <w:sz w:val="22"/>
          <w:szCs w:val="22"/>
          <w:rtl w:val="0"/>
        </w:rPr>
        <w:t xml:space="preserve">systém Tritius podporuje standardy požadované výzvou (RDA, MARC 21, HTTPS, OAI-PMH, Z39.50 a zapojení do portálu Knihovny.cz). Čestné prohlášení dodavatele o dodržování standardů přikládáme k žádosti. Popis modulu: doc.tritius.cz (uživatelský manuál, Digitální průkazy).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Arial-BoldMT" w:cs="Arial-BoldMT" w:eastAsia="Arial-BoldMT" w:hAnsi="Arial-BoldMT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Očekávané výsledky řešení, charakteristika výstupů, přínos řešení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83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Co bude výsledkem řešení, kvantifikujte výsledky, např. počty zpracovaných záznamů, počet vybavených míst pro uživatele, uveďte, co bude přínosem řešení projektu.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Digitální průkaz v mobilu dostupný všem registrovaným čtenářům knihovny (…… čtenářů).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Výměna …… zastaralých čteček za CCD čtečky, které čtou kódy z displejů mobilů, na …… výpůjčních pracovištích.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Rychlejší odbavení čtenářů u pultu a méně vydaných duplikátů průkazů.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Čtenáři mají v mobilu stále aktuální přehled o výpůjčkách a případných dluzích.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Knihovna bude sledovat počet čtenářů, kteří si digitální průkaz uložili do mobilu.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Indikátory projektu: licence modulu Digitální průkazy – 1 ks, čtečky čárových kódů – …… ks.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Upozornění: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 případě plánování nákupu regionálního automatizovaného systému a jiných kooperačních projektů uveďte seznam všech knihoven, které na projektu spolupracují. Doporučujeme, aby projekty všech spolupracujících knihoven byly zaslány na Ministerstvo kultury v jedné zásilce tak, aby nedošlo k jejich odtržení a mohly být hodnoceny jako jeden celek.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Na projektu se podílí: …… (volitelné).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Digitální průkaz nese stejné údaje čtenáře jako plastový nebo papírový průkaz. Stávající průkazy zůstávají v platnosti a digitální průkaz je doplňkem pro čtenáře, kteří chtějí mít průkaz v mobilu.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8" w:top="1134" w:left="851" w:right="1418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Arial-BoldMT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Noto Sans Symbols" w:cs="Noto Sans Symbols" w:eastAsia="Noto Sans Symbols" w:hAnsi="Noto Sans Symbols"/>
        <w:b w:val="0"/>
        <w:bCs w:val="0"/>
        <w:sz w:val="16"/>
        <w:szCs w:val="16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u w:val="none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cs-CZ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